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58" w:rsidRDefault="007D63D5" w:rsidP="007D63D5">
      <w:pPr>
        <w:rPr>
          <w:b/>
          <w:bCs/>
          <w:sz w:val="36"/>
          <w:szCs w:val="36"/>
        </w:rPr>
      </w:pPr>
      <w:r w:rsidRPr="007D63D5">
        <w:rPr>
          <w:b/>
          <w:bCs/>
          <w:sz w:val="36"/>
          <w:szCs w:val="36"/>
        </w:rPr>
        <w:t>New cess may be levied to fund free healthcare</w:t>
      </w:r>
    </w:p>
    <w:p w:rsidR="007D63D5" w:rsidRDefault="007D63D5" w:rsidP="007D63D5">
      <w:pPr>
        <w:rPr>
          <w:b/>
          <w:bCs/>
          <w:sz w:val="36"/>
          <w:szCs w:val="36"/>
        </w:rPr>
      </w:pPr>
    </w:p>
    <w:p w:rsidR="007D63D5" w:rsidRDefault="007D63D5" w:rsidP="007D63D5">
      <w:pPr>
        <w:jc w:val="both"/>
        <w:rPr>
          <w:sz w:val="28"/>
          <w:szCs w:val="28"/>
        </w:rPr>
      </w:pPr>
      <w:r w:rsidRPr="007D63D5">
        <w:rPr>
          <w:sz w:val="28"/>
          <w:szCs w:val="28"/>
        </w:rPr>
        <w:t>You may soon have to pay more tax since the government is considering a proposal to levy a surcharge to fund its ambitious plan of providing free healthcare to every citizen in the country. The Planning Commission's expert panel has turned down the proposal for a securities transaction tax, and instead voted for a health surcharge on taxable income. </w:t>
      </w:r>
    </w:p>
    <w:p w:rsidR="007D63D5" w:rsidRDefault="007D63D5" w:rsidP="007D63D5">
      <w:pPr>
        <w:jc w:val="both"/>
        <w:rPr>
          <w:sz w:val="28"/>
          <w:szCs w:val="28"/>
        </w:rPr>
      </w:pPr>
      <w:r w:rsidRPr="007D63D5">
        <w:rPr>
          <w:sz w:val="28"/>
          <w:szCs w:val="28"/>
        </w:rPr>
        <w:t>The move, it said, would complement the government's budgetary allocation and "obviate the need for user charges on the rich". Though the panel has not recommended how much surcharge should be levied, a 1% levy would yield over Rs 9,000 crore for this fiscal. The surcharge would be similar to the one levied to fund education that is expected to mop up Rs 27,500 crore this year, which is over 40% of the funding available to the human resources development ministry. Including the road cess, all cesses and surcharges add up to over Rs 79,000 crore - about 8.5% of the budgeted tax collections. </w:t>
      </w:r>
      <w:r w:rsidRPr="007D63D5">
        <w:rPr>
          <w:sz w:val="28"/>
          <w:szCs w:val="28"/>
        </w:rPr>
        <w:br/>
        <w:t>Over the last decade, the government has repeatedly fallen back on the cess-and-surcharge tool for dedicated spending - ranging from picking up the tab for the Kargil conflict to the Gujarat earthquake. In recent years, the ambit has been expanded to include education and highway construction. </w:t>
      </w:r>
      <w:r w:rsidRPr="007D63D5">
        <w:rPr>
          <w:sz w:val="28"/>
          <w:szCs w:val="28"/>
        </w:rPr>
        <w:br/>
        <w:t>Now, the Planning Commission panel wants the government to introduce a national health entitlement card for every citizen that will guarantee free access to a heath package of essential primary, secondary and tertiary healthcare fully funded by the Centre. It talks of covering both in-patient and OPD services. </w:t>
      </w:r>
    </w:p>
    <w:p w:rsidR="007D63D5" w:rsidRDefault="007D63D5" w:rsidP="007D63D5">
      <w:pPr>
        <w:jc w:val="both"/>
        <w:rPr>
          <w:sz w:val="28"/>
          <w:szCs w:val="28"/>
        </w:rPr>
      </w:pPr>
      <w:r w:rsidRPr="007D63D5">
        <w:rPr>
          <w:sz w:val="28"/>
          <w:szCs w:val="28"/>
        </w:rPr>
        <w:t>Over the last decade, the government has repeatedly fallen back on the cess-and-surcharge tool for dedicated spending - ranging from picking up the tab for the Kargil conflict to the Gujarat earthquake. In recent years, the ambit has been expanded to include education and highway construction. </w:t>
      </w:r>
      <w:r w:rsidRPr="007D63D5">
        <w:rPr>
          <w:sz w:val="28"/>
          <w:szCs w:val="28"/>
        </w:rPr>
        <w:br/>
      </w:r>
      <w:r w:rsidRPr="007D63D5">
        <w:rPr>
          <w:sz w:val="28"/>
          <w:szCs w:val="28"/>
        </w:rPr>
        <w:br/>
        <w:t xml:space="preserve">Now, the Planning Commission panel wants the government to introduce a national health entitlement card for every citizen that will guarantee free access </w:t>
      </w:r>
      <w:r w:rsidRPr="007D63D5">
        <w:rPr>
          <w:sz w:val="28"/>
          <w:szCs w:val="28"/>
        </w:rPr>
        <w:lastRenderedPageBreak/>
        <w:t>to a heath package of essential primary, secondary and tertiary healthcare fully funded by the Centre. It talks of covering both in-patient and OPD services. </w:t>
      </w:r>
      <w:r w:rsidRPr="007D63D5">
        <w:rPr>
          <w:sz w:val="28"/>
          <w:szCs w:val="28"/>
        </w:rPr>
        <w:br/>
        <w:t>Plan</w:t>
      </w:r>
      <w:r>
        <w:rPr>
          <w:sz w:val="28"/>
          <w:szCs w:val="28"/>
        </w:rPr>
        <w:t xml:space="preserve"> </w:t>
      </w:r>
      <w:r w:rsidRPr="007D63D5">
        <w:rPr>
          <w:sz w:val="28"/>
          <w:szCs w:val="28"/>
        </w:rPr>
        <w:t>panel against user charges in public hospitals Realizing the massive amount of funds required to introduce national health entitlement for every citizen, the Planning Commission's expert panel has called for a hike in public spending on health from about 1.4% of GDP to at least 2.5% by the end of 12th Five Year Plan (2012-17) and at least 3% by 2020 to achieve objective</w:t>
      </w:r>
      <w:r>
        <w:rPr>
          <w:sz w:val="28"/>
          <w:szCs w:val="28"/>
        </w:rPr>
        <w:t xml:space="preserve"> </w:t>
      </w:r>
      <w:r w:rsidRPr="007D63D5">
        <w:rPr>
          <w:sz w:val="28"/>
          <w:szCs w:val="28"/>
        </w:rPr>
        <w:t>of healthcare for all. </w:t>
      </w:r>
      <w:r w:rsidRPr="007D63D5">
        <w:rPr>
          <w:sz w:val="28"/>
          <w:szCs w:val="28"/>
        </w:rPr>
        <w:br/>
      </w:r>
      <w:r w:rsidRPr="007D63D5">
        <w:rPr>
          <w:sz w:val="28"/>
          <w:szCs w:val="28"/>
        </w:rPr>
        <w:br/>
        <w:t>As against the government's move to impose user charges in public hospitals to raise fund, the panel is strongly against levy of user fees of any kind even from those who can pay at heath facilities that offer national heath package for NHEC card-holders. </w:t>
      </w:r>
      <w:r w:rsidRPr="007D63D5">
        <w:rPr>
          <w:sz w:val="28"/>
          <w:szCs w:val="28"/>
        </w:rPr>
        <w:br/>
      </w:r>
      <w:r w:rsidRPr="007D63D5">
        <w:rPr>
          <w:sz w:val="28"/>
          <w:szCs w:val="28"/>
        </w:rPr>
        <w:br/>
        <w:t>"The user fees of all forms to be dropped as a source of government revenue for health," the report said, arguing that such fees have limited deterrence in checking consumption of excessive and unnecessary medical care. The user fees have widened inequalities in access to healthcare and negative impact on usage of health service even by those who need them and most of the time administrative cost in collecting fee tends to be higher than revenue raised. </w:t>
      </w:r>
      <w:r w:rsidRPr="007D63D5">
        <w:rPr>
          <w:sz w:val="28"/>
          <w:szCs w:val="28"/>
        </w:rPr>
        <w:br/>
      </w:r>
      <w:r w:rsidRPr="007D63D5">
        <w:rPr>
          <w:sz w:val="28"/>
          <w:szCs w:val="28"/>
        </w:rPr>
        <w:br/>
        <w:t>The panel pitched for specific purpose transfers from the Centre to the states and urged that transfer schemes should be designed in a way to reduce disparity in the level of public funding on heath across states. It says the transfers received by states should constitute additional public spending on health and should not be used to substitute spending from own resources by the states. </w:t>
      </w:r>
      <w:r w:rsidRPr="007D63D5">
        <w:rPr>
          <w:sz w:val="28"/>
          <w:szCs w:val="28"/>
        </w:rPr>
        <w:br/>
      </w:r>
      <w:r w:rsidRPr="007D63D5">
        <w:rPr>
          <w:sz w:val="28"/>
          <w:szCs w:val="28"/>
        </w:rPr>
        <w:br/>
        <w:t>The K Srinath Reddy-chaired group, which included National Advisory Council member A K Shiva Kumar, argued for prioritization of Central funds for providing primary and secondary healthcare nationwide, saying there is a need to earmark 70% of public spending for primary care.</w:t>
      </w:r>
    </w:p>
    <w:p w:rsidR="007D63D5" w:rsidRDefault="007D63D5" w:rsidP="007D63D5">
      <w:pPr>
        <w:jc w:val="both"/>
        <w:rPr>
          <w:sz w:val="28"/>
          <w:szCs w:val="28"/>
        </w:rPr>
      </w:pPr>
      <w:r>
        <w:rPr>
          <w:sz w:val="28"/>
          <w:szCs w:val="28"/>
        </w:rPr>
        <w:t>Source: The Economic Times</w:t>
      </w:r>
    </w:p>
    <w:p w:rsidR="007D63D5" w:rsidRDefault="007D63D5" w:rsidP="007D63D5">
      <w:pPr>
        <w:jc w:val="both"/>
        <w:rPr>
          <w:sz w:val="28"/>
          <w:szCs w:val="28"/>
        </w:rPr>
      </w:pPr>
      <w:r>
        <w:rPr>
          <w:sz w:val="28"/>
          <w:szCs w:val="28"/>
        </w:rPr>
        <w:t>Dated: 21</w:t>
      </w:r>
      <w:r w:rsidRPr="007D63D5">
        <w:rPr>
          <w:sz w:val="28"/>
          <w:szCs w:val="28"/>
          <w:vertAlign w:val="superscript"/>
        </w:rPr>
        <w:t>st</w:t>
      </w:r>
      <w:r>
        <w:rPr>
          <w:sz w:val="28"/>
          <w:szCs w:val="28"/>
        </w:rPr>
        <w:t xml:space="preserve"> August 2011.</w:t>
      </w:r>
    </w:p>
    <w:p w:rsidR="007D63D5" w:rsidRDefault="007D63D5" w:rsidP="007D63D5">
      <w:pPr>
        <w:jc w:val="both"/>
        <w:rPr>
          <w:sz w:val="28"/>
          <w:szCs w:val="28"/>
        </w:rPr>
      </w:pPr>
    </w:p>
    <w:p w:rsidR="007D63D5" w:rsidRDefault="007D63D5" w:rsidP="007D63D5">
      <w:pPr>
        <w:jc w:val="both"/>
        <w:rPr>
          <w:sz w:val="28"/>
          <w:szCs w:val="28"/>
        </w:rPr>
      </w:pPr>
    </w:p>
    <w:sectPr w:rsidR="007D63D5" w:rsidSect="00C45D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E4495"/>
    <w:multiLevelType w:val="multilevel"/>
    <w:tmpl w:val="72F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E73B3"/>
    <w:multiLevelType w:val="multilevel"/>
    <w:tmpl w:val="E6CA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3D5"/>
    <w:rsid w:val="007D63D5"/>
    <w:rsid w:val="00C45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58"/>
  </w:style>
  <w:style w:type="paragraph" w:styleId="Heading1">
    <w:name w:val="heading 1"/>
    <w:basedOn w:val="Normal"/>
    <w:next w:val="Normal"/>
    <w:link w:val="Heading1Char"/>
    <w:uiPriority w:val="9"/>
    <w:qFormat/>
    <w:rsid w:val="007D63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3D5"/>
    <w:pPr>
      <w:spacing w:after="0" w:line="240" w:lineRule="auto"/>
    </w:pPr>
  </w:style>
  <w:style w:type="character" w:customStyle="1" w:styleId="Heading1Char">
    <w:name w:val="Heading 1 Char"/>
    <w:basedOn w:val="DefaultParagraphFont"/>
    <w:link w:val="Heading1"/>
    <w:uiPriority w:val="9"/>
    <w:rsid w:val="007D63D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D63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1557829">
      <w:bodyDiv w:val="1"/>
      <w:marLeft w:val="0"/>
      <w:marRight w:val="0"/>
      <w:marTop w:val="0"/>
      <w:marBottom w:val="0"/>
      <w:divBdr>
        <w:top w:val="none" w:sz="0" w:space="0" w:color="auto"/>
        <w:left w:val="none" w:sz="0" w:space="0" w:color="auto"/>
        <w:bottom w:val="none" w:sz="0" w:space="0" w:color="auto"/>
        <w:right w:val="none" w:sz="0" w:space="0" w:color="auto"/>
      </w:divBdr>
      <w:divsChild>
        <w:div w:id="2102069466">
          <w:marLeft w:val="0"/>
          <w:marRight w:val="0"/>
          <w:marTop w:val="0"/>
          <w:marBottom w:val="0"/>
          <w:divBdr>
            <w:top w:val="none" w:sz="0" w:space="0" w:color="auto"/>
            <w:left w:val="none" w:sz="0" w:space="0" w:color="auto"/>
            <w:bottom w:val="none" w:sz="0" w:space="0" w:color="auto"/>
            <w:right w:val="none" w:sz="0" w:space="0" w:color="auto"/>
          </w:divBdr>
          <w:divsChild>
            <w:div w:id="318728516">
              <w:marLeft w:val="0"/>
              <w:marRight w:val="0"/>
              <w:marTop w:val="0"/>
              <w:marBottom w:val="0"/>
              <w:divBdr>
                <w:top w:val="none" w:sz="0" w:space="0" w:color="auto"/>
                <w:left w:val="none" w:sz="0" w:space="0" w:color="auto"/>
                <w:bottom w:val="none" w:sz="0" w:space="0" w:color="auto"/>
                <w:right w:val="none" w:sz="0" w:space="0" w:color="auto"/>
              </w:divBdr>
              <w:divsChild>
                <w:div w:id="2047758475">
                  <w:marLeft w:val="0"/>
                  <w:marRight w:val="0"/>
                  <w:marTop w:val="105"/>
                  <w:marBottom w:val="0"/>
                  <w:divBdr>
                    <w:top w:val="none" w:sz="0" w:space="0" w:color="auto"/>
                    <w:left w:val="none" w:sz="0" w:space="0" w:color="auto"/>
                    <w:bottom w:val="none" w:sz="0" w:space="0" w:color="auto"/>
                    <w:right w:val="none" w:sz="0" w:space="0" w:color="auto"/>
                  </w:divBdr>
                  <w:divsChild>
                    <w:div w:id="229657049">
                      <w:marLeft w:val="0"/>
                      <w:marRight w:val="0"/>
                      <w:marTop w:val="0"/>
                      <w:marBottom w:val="0"/>
                      <w:divBdr>
                        <w:top w:val="none" w:sz="0" w:space="0" w:color="auto"/>
                        <w:left w:val="none" w:sz="0" w:space="0" w:color="auto"/>
                        <w:bottom w:val="none" w:sz="0" w:space="0" w:color="auto"/>
                        <w:right w:val="none" w:sz="0" w:space="0" w:color="auto"/>
                      </w:divBdr>
                      <w:divsChild>
                        <w:div w:id="2022660009">
                          <w:marLeft w:val="0"/>
                          <w:marRight w:val="0"/>
                          <w:marTop w:val="0"/>
                          <w:marBottom w:val="0"/>
                          <w:divBdr>
                            <w:top w:val="none" w:sz="0" w:space="0" w:color="auto"/>
                            <w:left w:val="none" w:sz="0" w:space="0" w:color="auto"/>
                            <w:bottom w:val="none" w:sz="0" w:space="0" w:color="auto"/>
                            <w:right w:val="none" w:sz="0" w:space="0" w:color="auto"/>
                          </w:divBdr>
                          <w:divsChild>
                            <w:div w:id="233203340">
                              <w:marLeft w:val="0"/>
                              <w:marRight w:val="0"/>
                              <w:marTop w:val="0"/>
                              <w:marBottom w:val="0"/>
                              <w:divBdr>
                                <w:top w:val="none" w:sz="0" w:space="0" w:color="auto"/>
                                <w:left w:val="none" w:sz="0" w:space="0" w:color="auto"/>
                                <w:bottom w:val="none" w:sz="0" w:space="0" w:color="auto"/>
                                <w:right w:val="none" w:sz="0" w:space="0" w:color="auto"/>
                              </w:divBdr>
                              <w:divsChild>
                                <w:div w:id="1326786373">
                                  <w:marLeft w:val="0"/>
                                  <w:marRight w:val="0"/>
                                  <w:marTop w:val="0"/>
                                  <w:marBottom w:val="0"/>
                                  <w:divBdr>
                                    <w:top w:val="none" w:sz="0" w:space="0" w:color="auto"/>
                                    <w:left w:val="none" w:sz="0" w:space="0" w:color="auto"/>
                                    <w:bottom w:val="none" w:sz="0" w:space="0" w:color="auto"/>
                                    <w:right w:val="none" w:sz="0" w:space="0" w:color="auto"/>
                                  </w:divBdr>
                                  <w:divsChild>
                                    <w:div w:id="12729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031">
                              <w:marLeft w:val="0"/>
                              <w:marRight w:val="0"/>
                              <w:marTop w:val="0"/>
                              <w:marBottom w:val="0"/>
                              <w:divBdr>
                                <w:top w:val="none" w:sz="0" w:space="0" w:color="auto"/>
                                <w:left w:val="none" w:sz="0" w:space="0" w:color="auto"/>
                                <w:bottom w:val="none" w:sz="0" w:space="0" w:color="auto"/>
                                <w:right w:val="none" w:sz="0" w:space="0" w:color="auto"/>
                              </w:divBdr>
                              <w:divsChild>
                                <w:div w:id="415128129">
                                  <w:marLeft w:val="0"/>
                                  <w:marRight w:val="0"/>
                                  <w:marTop w:val="0"/>
                                  <w:marBottom w:val="0"/>
                                  <w:divBdr>
                                    <w:top w:val="none" w:sz="0" w:space="0" w:color="auto"/>
                                    <w:left w:val="none" w:sz="0" w:space="0" w:color="auto"/>
                                    <w:bottom w:val="none" w:sz="0" w:space="0" w:color="auto"/>
                                    <w:right w:val="none" w:sz="0" w:space="0" w:color="auto"/>
                                  </w:divBdr>
                                  <w:divsChild>
                                    <w:div w:id="10069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2968">
                              <w:marLeft w:val="0"/>
                              <w:marRight w:val="0"/>
                              <w:marTop w:val="0"/>
                              <w:marBottom w:val="0"/>
                              <w:divBdr>
                                <w:top w:val="none" w:sz="0" w:space="0" w:color="auto"/>
                                <w:left w:val="none" w:sz="0" w:space="0" w:color="auto"/>
                                <w:bottom w:val="none" w:sz="0" w:space="0" w:color="auto"/>
                                <w:right w:val="none" w:sz="0" w:space="0" w:color="auto"/>
                              </w:divBdr>
                              <w:divsChild>
                                <w:div w:id="1006053194">
                                  <w:marLeft w:val="0"/>
                                  <w:marRight w:val="0"/>
                                  <w:marTop w:val="0"/>
                                  <w:marBottom w:val="0"/>
                                  <w:divBdr>
                                    <w:top w:val="none" w:sz="0" w:space="0" w:color="auto"/>
                                    <w:left w:val="none" w:sz="0" w:space="0" w:color="auto"/>
                                    <w:bottom w:val="none" w:sz="0" w:space="0" w:color="auto"/>
                                    <w:right w:val="none" w:sz="0" w:space="0" w:color="auto"/>
                                  </w:divBdr>
                                </w:div>
                              </w:divsChild>
                            </w:div>
                            <w:div w:id="238249200">
                              <w:marLeft w:val="0"/>
                              <w:marRight w:val="0"/>
                              <w:marTop w:val="0"/>
                              <w:marBottom w:val="0"/>
                              <w:divBdr>
                                <w:top w:val="none" w:sz="0" w:space="0" w:color="auto"/>
                                <w:left w:val="none" w:sz="0" w:space="0" w:color="auto"/>
                                <w:bottom w:val="none" w:sz="0" w:space="0" w:color="auto"/>
                                <w:right w:val="none" w:sz="0" w:space="0" w:color="auto"/>
                              </w:divBdr>
                              <w:divsChild>
                                <w:div w:id="1381595418">
                                  <w:marLeft w:val="0"/>
                                  <w:marRight w:val="0"/>
                                  <w:marTop w:val="0"/>
                                  <w:marBottom w:val="0"/>
                                  <w:divBdr>
                                    <w:top w:val="none" w:sz="0" w:space="0" w:color="auto"/>
                                    <w:left w:val="none" w:sz="0" w:space="0" w:color="auto"/>
                                    <w:bottom w:val="none" w:sz="0" w:space="0" w:color="auto"/>
                                    <w:right w:val="none" w:sz="0" w:space="0" w:color="auto"/>
                                  </w:divBdr>
                                  <w:divsChild>
                                    <w:div w:id="3462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8696">
                      <w:marLeft w:val="0"/>
                      <w:marRight w:val="0"/>
                      <w:marTop w:val="0"/>
                      <w:marBottom w:val="0"/>
                      <w:divBdr>
                        <w:top w:val="none" w:sz="0" w:space="0" w:color="auto"/>
                        <w:left w:val="none" w:sz="0" w:space="0" w:color="auto"/>
                        <w:bottom w:val="none" w:sz="0" w:space="0" w:color="auto"/>
                        <w:right w:val="none" w:sz="0" w:space="0" w:color="auto"/>
                      </w:divBdr>
                      <w:divsChild>
                        <w:div w:id="2067682140">
                          <w:marLeft w:val="0"/>
                          <w:marRight w:val="0"/>
                          <w:marTop w:val="0"/>
                          <w:marBottom w:val="0"/>
                          <w:divBdr>
                            <w:top w:val="none" w:sz="0" w:space="0" w:color="auto"/>
                            <w:left w:val="none" w:sz="0" w:space="0" w:color="auto"/>
                            <w:bottom w:val="none" w:sz="0" w:space="0" w:color="auto"/>
                            <w:right w:val="none" w:sz="0" w:space="0" w:color="auto"/>
                          </w:divBdr>
                          <w:divsChild>
                            <w:div w:id="424765964">
                              <w:marLeft w:val="0"/>
                              <w:marRight w:val="0"/>
                              <w:marTop w:val="0"/>
                              <w:marBottom w:val="0"/>
                              <w:divBdr>
                                <w:top w:val="none" w:sz="0" w:space="0" w:color="auto"/>
                                <w:left w:val="none" w:sz="0" w:space="0" w:color="auto"/>
                                <w:bottom w:val="none" w:sz="0" w:space="0" w:color="auto"/>
                                <w:right w:val="none" w:sz="0" w:space="0" w:color="auto"/>
                              </w:divBdr>
                            </w:div>
                            <w:div w:id="2102723997">
                              <w:marLeft w:val="0"/>
                              <w:marRight w:val="0"/>
                              <w:marTop w:val="0"/>
                              <w:marBottom w:val="0"/>
                              <w:divBdr>
                                <w:top w:val="none" w:sz="0" w:space="0" w:color="auto"/>
                                <w:left w:val="none" w:sz="0" w:space="0" w:color="auto"/>
                                <w:bottom w:val="none" w:sz="0" w:space="0" w:color="auto"/>
                                <w:right w:val="none" w:sz="0" w:space="0" w:color="auto"/>
                              </w:divBdr>
                            </w:div>
                            <w:div w:id="2020303812">
                              <w:marLeft w:val="0"/>
                              <w:marRight w:val="0"/>
                              <w:marTop w:val="0"/>
                              <w:marBottom w:val="0"/>
                              <w:divBdr>
                                <w:top w:val="none" w:sz="0" w:space="0" w:color="auto"/>
                                <w:left w:val="none" w:sz="0" w:space="0" w:color="auto"/>
                                <w:bottom w:val="none" w:sz="0" w:space="0" w:color="auto"/>
                                <w:right w:val="none" w:sz="0" w:space="0" w:color="auto"/>
                              </w:divBdr>
                              <w:divsChild>
                                <w:div w:id="18964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69350">
              <w:marLeft w:val="0"/>
              <w:marRight w:val="0"/>
              <w:marTop w:val="0"/>
              <w:marBottom w:val="0"/>
              <w:divBdr>
                <w:top w:val="none" w:sz="0" w:space="0" w:color="auto"/>
                <w:left w:val="none" w:sz="0" w:space="0" w:color="auto"/>
                <w:bottom w:val="none" w:sz="0" w:space="0" w:color="auto"/>
                <w:right w:val="none" w:sz="0" w:space="0" w:color="auto"/>
              </w:divBdr>
              <w:divsChild>
                <w:div w:id="289409308">
                  <w:marLeft w:val="0"/>
                  <w:marRight w:val="0"/>
                  <w:marTop w:val="0"/>
                  <w:marBottom w:val="0"/>
                  <w:divBdr>
                    <w:top w:val="none" w:sz="0" w:space="0" w:color="auto"/>
                    <w:left w:val="none" w:sz="0" w:space="0" w:color="auto"/>
                    <w:bottom w:val="none" w:sz="0" w:space="0" w:color="auto"/>
                    <w:right w:val="none" w:sz="0" w:space="0" w:color="auto"/>
                  </w:divBdr>
                  <w:divsChild>
                    <w:div w:id="240530635">
                      <w:marLeft w:val="0"/>
                      <w:marRight w:val="0"/>
                      <w:marTop w:val="0"/>
                      <w:marBottom w:val="90"/>
                      <w:divBdr>
                        <w:top w:val="none" w:sz="0" w:space="0" w:color="auto"/>
                        <w:left w:val="none" w:sz="0" w:space="0" w:color="auto"/>
                        <w:bottom w:val="single" w:sz="6" w:space="9" w:color="ADC3CE"/>
                        <w:right w:val="none" w:sz="0" w:space="0" w:color="auto"/>
                      </w:divBdr>
                    </w:div>
                    <w:div w:id="1276136027">
                      <w:marLeft w:val="0"/>
                      <w:marRight w:val="0"/>
                      <w:marTop w:val="0"/>
                      <w:marBottom w:val="0"/>
                      <w:divBdr>
                        <w:top w:val="none" w:sz="0" w:space="0" w:color="auto"/>
                        <w:left w:val="none" w:sz="0" w:space="0" w:color="auto"/>
                        <w:bottom w:val="none" w:sz="0" w:space="0" w:color="auto"/>
                        <w:right w:val="none" w:sz="0" w:space="0" w:color="auto"/>
                      </w:divBdr>
                      <w:divsChild>
                        <w:div w:id="581649722">
                          <w:marLeft w:val="0"/>
                          <w:marRight w:val="0"/>
                          <w:marTop w:val="0"/>
                          <w:marBottom w:val="0"/>
                          <w:divBdr>
                            <w:top w:val="none" w:sz="0" w:space="0" w:color="auto"/>
                            <w:left w:val="none" w:sz="0" w:space="0" w:color="auto"/>
                            <w:bottom w:val="none" w:sz="0" w:space="0" w:color="auto"/>
                            <w:right w:val="none" w:sz="0" w:space="0" w:color="auto"/>
                          </w:divBdr>
                          <w:divsChild>
                            <w:div w:id="733314688">
                              <w:marLeft w:val="0"/>
                              <w:marRight w:val="0"/>
                              <w:marTop w:val="0"/>
                              <w:marBottom w:val="0"/>
                              <w:divBdr>
                                <w:top w:val="none" w:sz="0" w:space="0" w:color="auto"/>
                                <w:left w:val="none" w:sz="0" w:space="0" w:color="auto"/>
                                <w:bottom w:val="none" w:sz="0" w:space="0" w:color="auto"/>
                                <w:right w:val="none" w:sz="0" w:space="0" w:color="auto"/>
                              </w:divBdr>
                              <w:divsChild>
                                <w:div w:id="520167090">
                                  <w:marLeft w:val="0"/>
                                  <w:marRight w:val="0"/>
                                  <w:marTop w:val="0"/>
                                  <w:marBottom w:val="0"/>
                                  <w:divBdr>
                                    <w:top w:val="none" w:sz="0" w:space="0" w:color="auto"/>
                                    <w:left w:val="none" w:sz="0" w:space="0" w:color="auto"/>
                                    <w:bottom w:val="none" w:sz="0" w:space="0" w:color="auto"/>
                                    <w:right w:val="none" w:sz="0" w:space="0" w:color="auto"/>
                                  </w:divBdr>
                                  <w:divsChild>
                                    <w:div w:id="1554004293">
                                      <w:marLeft w:val="0"/>
                                      <w:marRight w:val="150"/>
                                      <w:marTop w:val="60"/>
                                      <w:marBottom w:val="60"/>
                                      <w:divBdr>
                                        <w:top w:val="none" w:sz="0" w:space="0" w:color="auto"/>
                                        <w:left w:val="none" w:sz="0" w:space="0" w:color="auto"/>
                                        <w:bottom w:val="none" w:sz="0" w:space="0" w:color="auto"/>
                                        <w:right w:val="none" w:sz="0" w:space="0" w:color="auto"/>
                                      </w:divBdr>
                                      <w:divsChild>
                                        <w:div w:id="600799246">
                                          <w:marLeft w:val="0"/>
                                          <w:marRight w:val="0"/>
                                          <w:marTop w:val="0"/>
                                          <w:marBottom w:val="0"/>
                                          <w:divBdr>
                                            <w:top w:val="none" w:sz="0" w:space="0" w:color="auto"/>
                                            <w:left w:val="none" w:sz="0" w:space="0" w:color="auto"/>
                                            <w:bottom w:val="none" w:sz="0" w:space="0" w:color="auto"/>
                                            <w:right w:val="none" w:sz="0" w:space="0" w:color="auto"/>
                                          </w:divBdr>
                                          <w:divsChild>
                                            <w:div w:id="331836768">
                                              <w:marLeft w:val="0"/>
                                              <w:marRight w:val="0"/>
                                              <w:marTop w:val="0"/>
                                              <w:marBottom w:val="0"/>
                                              <w:divBdr>
                                                <w:top w:val="none" w:sz="0" w:space="0" w:color="auto"/>
                                                <w:left w:val="none" w:sz="0" w:space="0" w:color="auto"/>
                                                <w:bottom w:val="none" w:sz="0" w:space="0" w:color="auto"/>
                                                <w:right w:val="none" w:sz="0" w:space="0" w:color="auto"/>
                                              </w:divBdr>
                                              <w:divsChild>
                                                <w:div w:id="88504496">
                                                  <w:marLeft w:val="0"/>
                                                  <w:marRight w:val="0"/>
                                                  <w:marTop w:val="0"/>
                                                  <w:marBottom w:val="0"/>
                                                  <w:divBdr>
                                                    <w:top w:val="none" w:sz="0" w:space="0" w:color="auto"/>
                                                    <w:left w:val="none" w:sz="0" w:space="0" w:color="auto"/>
                                                    <w:bottom w:val="single" w:sz="24" w:space="4" w:color="A5BCCA"/>
                                                    <w:right w:val="none" w:sz="0" w:space="0" w:color="auto"/>
                                                  </w:divBdr>
                                                </w:div>
                                              </w:divsChild>
                                            </w:div>
                                          </w:divsChild>
                                        </w:div>
                                      </w:divsChild>
                                    </w:div>
                                  </w:divsChild>
                                </w:div>
                              </w:divsChild>
                            </w:div>
                          </w:divsChild>
                        </w:div>
                      </w:divsChild>
                    </w:div>
                  </w:divsChild>
                </w:div>
              </w:divsChild>
            </w:div>
          </w:divsChild>
        </w:div>
      </w:divsChild>
    </w:div>
    <w:div w:id="1172260217">
      <w:bodyDiv w:val="1"/>
      <w:marLeft w:val="0"/>
      <w:marRight w:val="0"/>
      <w:marTop w:val="0"/>
      <w:marBottom w:val="0"/>
      <w:divBdr>
        <w:top w:val="none" w:sz="0" w:space="0" w:color="auto"/>
        <w:left w:val="none" w:sz="0" w:space="0" w:color="auto"/>
        <w:bottom w:val="none" w:sz="0" w:space="0" w:color="auto"/>
        <w:right w:val="none" w:sz="0" w:space="0" w:color="auto"/>
      </w:divBdr>
      <w:divsChild>
        <w:div w:id="2053460185">
          <w:marLeft w:val="0"/>
          <w:marRight w:val="0"/>
          <w:marTop w:val="0"/>
          <w:marBottom w:val="0"/>
          <w:divBdr>
            <w:top w:val="none" w:sz="0" w:space="0" w:color="auto"/>
            <w:left w:val="none" w:sz="0" w:space="0" w:color="auto"/>
            <w:bottom w:val="none" w:sz="0" w:space="0" w:color="auto"/>
            <w:right w:val="none" w:sz="0" w:space="0" w:color="auto"/>
          </w:divBdr>
          <w:divsChild>
            <w:div w:id="94446921">
              <w:marLeft w:val="0"/>
              <w:marRight w:val="0"/>
              <w:marTop w:val="0"/>
              <w:marBottom w:val="0"/>
              <w:divBdr>
                <w:top w:val="none" w:sz="0" w:space="0" w:color="auto"/>
                <w:left w:val="none" w:sz="0" w:space="0" w:color="auto"/>
                <w:bottom w:val="none" w:sz="0" w:space="0" w:color="auto"/>
                <w:right w:val="none" w:sz="0" w:space="0" w:color="auto"/>
              </w:divBdr>
              <w:divsChild>
                <w:div w:id="295448739">
                  <w:marLeft w:val="0"/>
                  <w:marRight w:val="0"/>
                  <w:marTop w:val="105"/>
                  <w:marBottom w:val="0"/>
                  <w:divBdr>
                    <w:top w:val="none" w:sz="0" w:space="0" w:color="auto"/>
                    <w:left w:val="none" w:sz="0" w:space="0" w:color="auto"/>
                    <w:bottom w:val="none" w:sz="0" w:space="0" w:color="auto"/>
                    <w:right w:val="none" w:sz="0" w:space="0" w:color="auto"/>
                  </w:divBdr>
                  <w:divsChild>
                    <w:div w:id="2124759433">
                      <w:marLeft w:val="0"/>
                      <w:marRight w:val="0"/>
                      <w:marTop w:val="0"/>
                      <w:marBottom w:val="0"/>
                      <w:divBdr>
                        <w:top w:val="none" w:sz="0" w:space="0" w:color="auto"/>
                        <w:left w:val="none" w:sz="0" w:space="0" w:color="auto"/>
                        <w:bottom w:val="none" w:sz="0" w:space="0" w:color="auto"/>
                        <w:right w:val="none" w:sz="0" w:space="0" w:color="auto"/>
                      </w:divBdr>
                      <w:divsChild>
                        <w:div w:id="1984432716">
                          <w:marLeft w:val="0"/>
                          <w:marRight w:val="0"/>
                          <w:marTop w:val="0"/>
                          <w:marBottom w:val="0"/>
                          <w:divBdr>
                            <w:top w:val="none" w:sz="0" w:space="0" w:color="auto"/>
                            <w:left w:val="none" w:sz="0" w:space="0" w:color="auto"/>
                            <w:bottom w:val="none" w:sz="0" w:space="0" w:color="auto"/>
                            <w:right w:val="none" w:sz="0" w:space="0" w:color="auto"/>
                          </w:divBdr>
                          <w:divsChild>
                            <w:div w:id="1480263362">
                              <w:marLeft w:val="0"/>
                              <w:marRight w:val="0"/>
                              <w:marTop w:val="0"/>
                              <w:marBottom w:val="0"/>
                              <w:divBdr>
                                <w:top w:val="none" w:sz="0" w:space="0" w:color="auto"/>
                                <w:left w:val="none" w:sz="0" w:space="0" w:color="auto"/>
                                <w:bottom w:val="none" w:sz="0" w:space="0" w:color="auto"/>
                                <w:right w:val="none" w:sz="0" w:space="0" w:color="auto"/>
                              </w:divBdr>
                              <w:divsChild>
                                <w:div w:id="1071270139">
                                  <w:marLeft w:val="0"/>
                                  <w:marRight w:val="0"/>
                                  <w:marTop w:val="0"/>
                                  <w:marBottom w:val="0"/>
                                  <w:divBdr>
                                    <w:top w:val="none" w:sz="0" w:space="0" w:color="auto"/>
                                    <w:left w:val="none" w:sz="0" w:space="0" w:color="auto"/>
                                    <w:bottom w:val="none" w:sz="0" w:space="0" w:color="auto"/>
                                    <w:right w:val="none" w:sz="0" w:space="0" w:color="auto"/>
                                  </w:divBdr>
                                  <w:divsChild>
                                    <w:div w:id="46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0326">
                              <w:marLeft w:val="0"/>
                              <w:marRight w:val="0"/>
                              <w:marTop w:val="0"/>
                              <w:marBottom w:val="0"/>
                              <w:divBdr>
                                <w:top w:val="none" w:sz="0" w:space="0" w:color="auto"/>
                                <w:left w:val="none" w:sz="0" w:space="0" w:color="auto"/>
                                <w:bottom w:val="none" w:sz="0" w:space="0" w:color="auto"/>
                                <w:right w:val="none" w:sz="0" w:space="0" w:color="auto"/>
                              </w:divBdr>
                              <w:divsChild>
                                <w:div w:id="1516194532">
                                  <w:marLeft w:val="0"/>
                                  <w:marRight w:val="0"/>
                                  <w:marTop w:val="0"/>
                                  <w:marBottom w:val="0"/>
                                  <w:divBdr>
                                    <w:top w:val="none" w:sz="0" w:space="0" w:color="auto"/>
                                    <w:left w:val="none" w:sz="0" w:space="0" w:color="auto"/>
                                    <w:bottom w:val="none" w:sz="0" w:space="0" w:color="auto"/>
                                    <w:right w:val="none" w:sz="0" w:space="0" w:color="auto"/>
                                  </w:divBdr>
                                  <w:divsChild>
                                    <w:div w:id="10723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8275">
                              <w:marLeft w:val="0"/>
                              <w:marRight w:val="0"/>
                              <w:marTop w:val="0"/>
                              <w:marBottom w:val="0"/>
                              <w:divBdr>
                                <w:top w:val="none" w:sz="0" w:space="0" w:color="auto"/>
                                <w:left w:val="none" w:sz="0" w:space="0" w:color="auto"/>
                                <w:bottom w:val="none" w:sz="0" w:space="0" w:color="auto"/>
                                <w:right w:val="none" w:sz="0" w:space="0" w:color="auto"/>
                              </w:divBdr>
                              <w:divsChild>
                                <w:div w:id="1372456543">
                                  <w:marLeft w:val="0"/>
                                  <w:marRight w:val="0"/>
                                  <w:marTop w:val="0"/>
                                  <w:marBottom w:val="0"/>
                                  <w:divBdr>
                                    <w:top w:val="none" w:sz="0" w:space="0" w:color="auto"/>
                                    <w:left w:val="none" w:sz="0" w:space="0" w:color="auto"/>
                                    <w:bottom w:val="none" w:sz="0" w:space="0" w:color="auto"/>
                                    <w:right w:val="none" w:sz="0" w:space="0" w:color="auto"/>
                                  </w:divBdr>
                                </w:div>
                              </w:divsChild>
                            </w:div>
                            <w:div w:id="770079582">
                              <w:marLeft w:val="0"/>
                              <w:marRight w:val="0"/>
                              <w:marTop w:val="0"/>
                              <w:marBottom w:val="0"/>
                              <w:divBdr>
                                <w:top w:val="none" w:sz="0" w:space="0" w:color="auto"/>
                                <w:left w:val="none" w:sz="0" w:space="0" w:color="auto"/>
                                <w:bottom w:val="none" w:sz="0" w:space="0" w:color="auto"/>
                                <w:right w:val="none" w:sz="0" w:space="0" w:color="auto"/>
                              </w:divBdr>
                              <w:divsChild>
                                <w:div w:id="1986815434">
                                  <w:marLeft w:val="0"/>
                                  <w:marRight w:val="0"/>
                                  <w:marTop w:val="0"/>
                                  <w:marBottom w:val="0"/>
                                  <w:divBdr>
                                    <w:top w:val="none" w:sz="0" w:space="0" w:color="auto"/>
                                    <w:left w:val="none" w:sz="0" w:space="0" w:color="auto"/>
                                    <w:bottom w:val="none" w:sz="0" w:space="0" w:color="auto"/>
                                    <w:right w:val="none" w:sz="0" w:space="0" w:color="auto"/>
                                  </w:divBdr>
                                  <w:divsChild>
                                    <w:div w:id="11541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4112">
                      <w:marLeft w:val="0"/>
                      <w:marRight w:val="0"/>
                      <w:marTop w:val="0"/>
                      <w:marBottom w:val="0"/>
                      <w:divBdr>
                        <w:top w:val="none" w:sz="0" w:space="0" w:color="auto"/>
                        <w:left w:val="none" w:sz="0" w:space="0" w:color="auto"/>
                        <w:bottom w:val="none" w:sz="0" w:space="0" w:color="auto"/>
                        <w:right w:val="none" w:sz="0" w:space="0" w:color="auto"/>
                      </w:divBdr>
                      <w:divsChild>
                        <w:div w:id="62531609">
                          <w:marLeft w:val="0"/>
                          <w:marRight w:val="0"/>
                          <w:marTop w:val="0"/>
                          <w:marBottom w:val="0"/>
                          <w:divBdr>
                            <w:top w:val="none" w:sz="0" w:space="0" w:color="auto"/>
                            <w:left w:val="none" w:sz="0" w:space="0" w:color="auto"/>
                            <w:bottom w:val="none" w:sz="0" w:space="0" w:color="auto"/>
                            <w:right w:val="none" w:sz="0" w:space="0" w:color="auto"/>
                          </w:divBdr>
                          <w:divsChild>
                            <w:div w:id="810681933">
                              <w:marLeft w:val="0"/>
                              <w:marRight w:val="0"/>
                              <w:marTop w:val="0"/>
                              <w:marBottom w:val="0"/>
                              <w:divBdr>
                                <w:top w:val="none" w:sz="0" w:space="0" w:color="auto"/>
                                <w:left w:val="none" w:sz="0" w:space="0" w:color="auto"/>
                                <w:bottom w:val="none" w:sz="0" w:space="0" w:color="auto"/>
                                <w:right w:val="none" w:sz="0" w:space="0" w:color="auto"/>
                              </w:divBdr>
                            </w:div>
                            <w:div w:id="1159268933">
                              <w:marLeft w:val="0"/>
                              <w:marRight w:val="0"/>
                              <w:marTop w:val="0"/>
                              <w:marBottom w:val="0"/>
                              <w:divBdr>
                                <w:top w:val="none" w:sz="0" w:space="0" w:color="auto"/>
                                <w:left w:val="none" w:sz="0" w:space="0" w:color="auto"/>
                                <w:bottom w:val="none" w:sz="0" w:space="0" w:color="auto"/>
                                <w:right w:val="none" w:sz="0" w:space="0" w:color="auto"/>
                              </w:divBdr>
                            </w:div>
                            <w:div w:id="1934391438">
                              <w:marLeft w:val="0"/>
                              <w:marRight w:val="0"/>
                              <w:marTop w:val="0"/>
                              <w:marBottom w:val="0"/>
                              <w:divBdr>
                                <w:top w:val="none" w:sz="0" w:space="0" w:color="auto"/>
                                <w:left w:val="none" w:sz="0" w:space="0" w:color="auto"/>
                                <w:bottom w:val="none" w:sz="0" w:space="0" w:color="auto"/>
                                <w:right w:val="none" w:sz="0" w:space="0" w:color="auto"/>
                              </w:divBdr>
                              <w:divsChild>
                                <w:div w:id="1028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60641">
              <w:marLeft w:val="0"/>
              <w:marRight w:val="0"/>
              <w:marTop w:val="0"/>
              <w:marBottom w:val="0"/>
              <w:divBdr>
                <w:top w:val="none" w:sz="0" w:space="0" w:color="auto"/>
                <w:left w:val="none" w:sz="0" w:space="0" w:color="auto"/>
                <w:bottom w:val="none" w:sz="0" w:space="0" w:color="auto"/>
                <w:right w:val="none" w:sz="0" w:space="0" w:color="auto"/>
              </w:divBdr>
              <w:divsChild>
                <w:div w:id="40055030">
                  <w:marLeft w:val="0"/>
                  <w:marRight w:val="0"/>
                  <w:marTop w:val="0"/>
                  <w:marBottom w:val="0"/>
                  <w:divBdr>
                    <w:top w:val="none" w:sz="0" w:space="0" w:color="auto"/>
                    <w:left w:val="none" w:sz="0" w:space="0" w:color="auto"/>
                    <w:bottom w:val="none" w:sz="0" w:space="0" w:color="auto"/>
                    <w:right w:val="none" w:sz="0" w:space="0" w:color="auto"/>
                  </w:divBdr>
                  <w:divsChild>
                    <w:div w:id="2086341381">
                      <w:marLeft w:val="0"/>
                      <w:marRight w:val="0"/>
                      <w:marTop w:val="0"/>
                      <w:marBottom w:val="90"/>
                      <w:divBdr>
                        <w:top w:val="none" w:sz="0" w:space="0" w:color="auto"/>
                        <w:left w:val="none" w:sz="0" w:space="0" w:color="auto"/>
                        <w:bottom w:val="single" w:sz="6" w:space="9" w:color="ADC3CE"/>
                        <w:right w:val="none" w:sz="0" w:space="0" w:color="auto"/>
                      </w:divBdr>
                    </w:div>
                    <w:div w:id="1794204432">
                      <w:marLeft w:val="0"/>
                      <w:marRight w:val="0"/>
                      <w:marTop w:val="0"/>
                      <w:marBottom w:val="0"/>
                      <w:divBdr>
                        <w:top w:val="none" w:sz="0" w:space="0" w:color="auto"/>
                        <w:left w:val="none" w:sz="0" w:space="0" w:color="auto"/>
                        <w:bottom w:val="none" w:sz="0" w:space="0" w:color="auto"/>
                        <w:right w:val="none" w:sz="0" w:space="0" w:color="auto"/>
                      </w:divBdr>
                      <w:divsChild>
                        <w:div w:id="1205948461">
                          <w:marLeft w:val="0"/>
                          <w:marRight w:val="0"/>
                          <w:marTop w:val="0"/>
                          <w:marBottom w:val="0"/>
                          <w:divBdr>
                            <w:top w:val="none" w:sz="0" w:space="0" w:color="auto"/>
                            <w:left w:val="none" w:sz="0" w:space="0" w:color="auto"/>
                            <w:bottom w:val="none" w:sz="0" w:space="0" w:color="auto"/>
                            <w:right w:val="none" w:sz="0" w:space="0" w:color="auto"/>
                          </w:divBdr>
                          <w:divsChild>
                            <w:div w:id="1413746427">
                              <w:marLeft w:val="0"/>
                              <w:marRight w:val="0"/>
                              <w:marTop w:val="0"/>
                              <w:marBottom w:val="0"/>
                              <w:divBdr>
                                <w:top w:val="none" w:sz="0" w:space="0" w:color="auto"/>
                                <w:left w:val="none" w:sz="0" w:space="0" w:color="auto"/>
                                <w:bottom w:val="none" w:sz="0" w:space="0" w:color="auto"/>
                                <w:right w:val="none" w:sz="0" w:space="0" w:color="auto"/>
                              </w:divBdr>
                              <w:divsChild>
                                <w:div w:id="864904061">
                                  <w:marLeft w:val="0"/>
                                  <w:marRight w:val="0"/>
                                  <w:marTop w:val="0"/>
                                  <w:marBottom w:val="0"/>
                                  <w:divBdr>
                                    <w:top w:val="none" w:sz="0" w:space="0" w:color="auto"/>
                                    <w:left w:val="none" w:sz="0" w:space="0" w:color="auto"/>
                                    <w:bottom w:val="none" w:sz="0" w:space="0" w:color="auto"/>
                                    <w:right w:val="none" w:sz="0" w:space="0" w:color="auto"/>
                                  </w:divBdr>
                                  <w:divsChild>
                                    <w:div w:id="2135756782">
                                      <w:marLeft w:val="0"/>
                                      <w:marRight w:val="150"/>
                                      <w:marTop w:val="60"/>
                                      <w:marBottom w:val="60"/>
                                      <w:divBdr>
                                        <w:top w:val="none" w:sz="0" w:space="0" w:color="auto"/>
                                        <w:left w:val="none" w:sz="0" w:space="0" w:color="auto"/>
                                        <w:bottom w:val="none" w:sz="0" w:space="0" w:color="auto"/>
                                        <w:right w:val="none" w:sz="0" w:space="0" w:color="auto"/>
                                      </w:divBdr>
                                      <w:divsChild>
                                        <w:div w:id="1632053274">
                                          <w:marLeft w:val="0"/>
                                          <w:marRight w:val="0"/>
                                          <w:marTop w:val="0"/>
                                          <w:marBottom w:val="0"/>
                                          <w:divBdr>
                                            <w:top w:val="none" w:sz="0" w:space="0" w:color="auto"/>
                                            <w:left w:val="none" w:sz="0" w:space="0" w:color="auto"/>
                                            <w:bottom w:val="none" w:sz="0" w:space="0" w:color="auto"/>
                                            <w:right w:val="none" w:sz="0" w:space="0" w:color="auto"/>
                                          </w:divBdr>
                                          <w:divsChild>
                                            <w:div w:id="2098405474">
                                              <w:marLeft w:val="0"/>
                                              <w:marRight w:val="0"/>
                                              <w:marTop w:val="0"/>
                                              <w:marBottom w:val="0"/>
                                              <w:divBdr>
                                                <w:top w:val="none" w:sz="0" w:space="0" w:color="auto"/>
                                                <w:left w:val="none" w:sz="0" w:space="0" w:color="auto"/>
                                                <w:bottom w:val="none" w:sz="0" w:space="0" w:color="auto"/>
                                                <w:right w:val="none" w:sz="0" w:space="0" w:color="auto"/>
                                              </w:divBdr>
                                              <w:divsChild>
                                                <w:div w:id="798185241">
                                                  <w:marLeft w:val="0"/>
                                                  <w:marRight w:val="0"/>
                                                  <w:marTop w:val="0"/>
                                                  <w:marBottom w:val="0"/>
                                                  <w:divBdr>
                                                    <w:top w:val="none" w:sz="0" w:space="0" w:color="auto"/>
                                                    <w:left w:val="none" w:sz="0" w:space="0" w:color="auto"/>
                                                    <w:bottom w:val="single" w:sz="24" w:space="4" w:color="A5BCCA"/>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3974-470F-40FD-957D-1ABD3119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dc:creator>
  <cp:lastModifiedBy>karthi</cp:lastModifiedBy>
  <cp:revision>1</cp:revision>
  <dcterms:created xsi:type="dcterms:W3CDTF">2011-08-21T17:47:00Z</dcterms:created>
  <dcterms:modified xsi:type="dcterms:W3CDTF">2011-08-21T17:56:00Z</dcterms:modified>
</cp:coreProperties>
</file>